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bCs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Bridgewater, New Jersey 08807 | (732) 236-7011 | bejafe-art@yahoo.com</w:t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 and organizer. B.F.A. and Honors graduate (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 with a strong desire to pursue a career at a museum or gallery. Experienced and knowledgeable in gallery organization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2020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3.99 GPA;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|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2026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Real estate photographer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Framer and distributor of serigraph prints by Gabriela Desvaldi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Aide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 (Part-time)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Acumen Fiscal Agent (formerly Public Partnerships, LLC)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2018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Freelance mixed media artist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 – Mar 2025</w:t>
        <w:tab/>
        <w:tab/>
        <w:t xml:space="preserve">Alum Curator (formerly Student Curator)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Intern as Assistant to the Gallery Director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 – Jan 2024</w:t>
        <w:tab/>
        <w:tab/>
        <w:t xml:space="preserve">Intern as Assistant to the Gallery Director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2015 – Oct 2020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Cooperative Extension of Somerset County 4-H; Bridgewater, NJ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Graphic Design Intern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Spectrum Works; Secaucus,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– Apr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Manville Public Library; Manville,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Urgent: Winged Messengers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Bridgewater Library; Bridgewater,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Bernardsville Public Library; Bernardsville,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– Jan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Pursuit of Happiness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(MAC) 2024 Expo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 (JCC); Bridgewater, NJ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catalog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/ Jan 2026</w:t>
        <w:tab/>
        <w:tab/>
        <w:t xml:space="preserve">“Bridgewater Artist Holding Exhibit in Warren”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B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/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ADDRESSES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D">
      <w:pPr>
        <w:spacing w:line="276" w:lineRule="auto"/>
        <w:ind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Departmental Honor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For maintaining the highest GPA among all students graduating with a B.F.A.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7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80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81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</w:p>
    <w:p w:rsidR="00000000" w:rsidDel="00000000" w:rsidP="00000000" w:rsidRDefault="00000000" w:rsidRPr="00000000" w14:paraId="0000008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2016</w:t>
        <w:tab/>
        <w:tab/>
        <w:tab/>
        <w:t xml:space="preserve">Full scholarship to attend classes at The Kubert School in Dover, NJ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Fonts w:ascii="Century Gothic" w:cs="Century Gothic" w:eastAsia="Century Gothic" w:hAnsi="Century Gothic"/>
        <w:color w:val="000000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rsid w:val="00D97855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D97855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